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8027" w14:textId="77777777" w:rsidR="002C6D2E" w:rsidRPr="00C946BE" w:rsidRDefault="00450DDF" w:rsidP="00C946BE">
      <w:pPr>
        <w:pStyle w:val="Titolo1"/>
        <w:rPr>
          <w:rFonts w:ascii="Calibri Light" w:hAnsi="Calibri Light"/>
          <w:i/>
          <w:sz w:val="28"/>
          <w:szCs w:val="28"/>
        </w:rPr>
      </w:pPr>
      <w:r>
        <w:rPr>
          <w:rFonts w:ascii="Calibri Light" w:hAnsi="Calibri Light"/>
          <w:i/>
          <w:sz w:val="28"/>
          <w:szCs w:val="28"/>
        </w:rPr>
        <w:t>ITCG</w:t>
      </w:r>
      <w:r w:rsidR="00775F9D" w:rsidRPr="00C946BE">
        <w:rPr>
          <w:rFonts w:ascii="Calibri Light" w:hAnsi="Calibri Light"/>
          <w:i/>
          <w:sz w:val="28"/>
          <w:szCs w:val="28"/>
        </w:rPr>
        <w:t xml:space="preserve"> </w:t>
      </w:r>
      <w:commentRangeStart w:id="0"/>
      <w:r w:rsidR="00775F9D" w:rsidRPr="00C946BE">
        <w:rPr>
          <w:rFonts w:ascii="Calibri Light" w:hAnsi="Calibri Light"/>
          <w:i/>
          <w:sz w:val="28"/>
          <w:szCs w:val="28"/>
        </w:rPr>
        <w:t>Einaudi</w:t>
      </w:r>
      <w:commentRangeEnd w:id="0"/>
      <w:r w:rsidR="00775F9D" w:rsidRPr="00C946BE">
        <w:rPr>
          <w:rStyle w:val="Rimandocommento"/>
          <w:rFonts w:ascii="Calibri Light" w:eastAsia="SimSun" w:hAnsi="Calibri Light" w:cs="Mangal"/>
          <w:b w:val="0"/>
          <w:bCs w:val="0"/>
          <w:i/>
          <w:sz w:val="28"/>
          <w:szCs w:val="28"/>
        </w:rPr>
        <w:commentReference w:id="0"/>
      </w:r>
      <w:r w:rsidR="00C946BE">
        <w:rPr>
          <w:rFonts w:ascii="Calibri Light" w:hAnsi="Calibri Light"/>
          <w:i/>
          <w:sz w:val="28"/>
          <w:szCs w:val="28"/>
        </w:rPr>
        <w:t xml:space="preserve"> </w:t>
      </w:r>
      <w:r w:rsidR="00C946BE" w:rsidRPr="00C946BE">
        <w:rPr>
          <w:rFonts w:ascii="Calibri Light" w:hAnsi="Calibri Light"/>
          <w:b w:val="0"/>
          <w:i/>
          <w:sz w:val="22"/>
          <w:szCs w:val="22"/>
        </w:rPr>
        <w:t>Chiari BS</w:t>
      </w:r>
    </w:p>
    <w:p w14:paraId="3B912EA3" w14:textId="77777777" w:rsidR="002C6D2E" w:rsidRPr="00C946BE" w:rsidRDefault="00775F9D" w:rsidP="00C946BE">
      <w:pPr>
        <w:pStyle w:val="Titolo2"/>
        <w:rPr>
          <w:rFonts w:ascii="Calibri Light" w:hAnsi="Calibri Light"/>
          <w:b w:val="0"/>
          <w:i/>
          <w:sz w:val="24"/>
          <w:szCs w:val="24"/>
        </w:rPr>
      </w:pPr>
      <w:r w:rsidRPr="00C946BE">
        <w:rPr>
          <w:rFonts w:ascii="Calibri Light" w:hAnsi="Calibri Light"/>
          <w:b w:val="0"/>
          <w:i/>
          <w:sz w:val="24"/>
          <w:szCs w:val="24"/>
        </w:rPr>
        <w:t>L’architettura sostenibile al servizio dell’edilizia pubblica</w:t>
      </w:r>
    </w:p>
    <w:p w14:paraId="4BB6EE38" w14:textId="77777777" w:rsidR="002C6D2E" w:rsidRPr="00C946BE" w:rsidRDefault="00775F9D" w:rsidP="00C946BE">
      <w:pPr>
        <w:rPr>
          <w:rFonts w:ascii="Calibri Light" w:hAnsi="Calibri Light"/>
          <w:i/>
        </w:rPr>
      </w:pPr>
      <w:r w:rsidRPr="00C946BE">
        <w:rPr>
          <w:rFonts w:ascii="Calibri Light" w:hAnsi="Calibri Light"/>
          <w:b/>
          <w:i/>
        </w:rPr>
        <w:t>Obiettivi</w:t>
      </w:r>
    </w:p>
    <w:p w14:paraId="43DDAD5D" w14:textId="77777777" w:rsidR="002C6D2E" w:rsidRPr="00C946BE" w:rsidRDefault="00775F9D" w:rsidP="00C946BE">
      <w:pPr>
        <w:rPr>
          <w:rFonts w:ascii="Calibri Light" w:hAnsi="Calibri Light"/>
          <w:b/>
        </w:rPr>
      </w:pPr>
      <w:r w:rsidRPr="00C946BE">
        <w:rPr>
          <w:rFonts w:ascii="Calibri Light" w:hAnsi="Calibri Light"/>
        </w:rPr>
        <w:t xml:space="preserve">Nella scuola superiore </w:t>
      </w:r>
      <w:proofErr w:type="spellStart"/>
      <w:r w:rsidRPr="00C946BE">
        <w:rPr>
          <w:rFonts w:ascii="Calibri Light" w:hAnsi="Calibri Light"/>
        </w:rPr>
        <w:t>Itcg</w:t>
      </w:r>
      <w:proofErr w:type="spellEnd"/>
      <w:r w:rsidRPr="00C946BE">
        <w:rPr>
          <w:rFonts w:ascii="Calibri Light" w:hAnsi="Calibri Light"/>
        </w:rPr>
        <w:t xml:space="preserve"> di Chiari </w:t>
      </w:r>
      <w:r w:rsidR="00A869DA" w:rsidRPr="00C946BE">
        <w:rPr>
          <w:rFonts w:ascii="Calibri Light" w:hAnsi="Calibri Light"/>
        </w:rPr>
        <w:t xml:space="preserve">(BS) </w:t>
      </w:r>
      <w:r w:rsidRPr="00C946BE">
        <w:rPr>
          <w:rFonts w:ascii="Calibri Light" w:hAnsi="Calibri Light"/>
        </w:rPr>
        <w:t xml:space="preserve">c'era l’esigenza di risolvere un problema di spazio </w:t>
      </w:r>
      <w:r w:rsidR="00A869DA" w:rsidRPr="00C946BE">
        <w:rPr>
          <w:rFonts w:ascii="Calibri Light" w:hAnsi="Calibri Light"/>
        </w:rPr>
        <w:t>mancante</w:t>
      </w:r>
      <w:r w:rsidRPr="00C946BE">
        <w:rPr>
          <w:rFonts w:ascii="Calibri Light" w:hAnsi="Calibri Light"/>
        </w:rPr>
        <w:t xml:space="preserve">. </w:t>
      </w:r>
      <w:r w:rsidR="00A869DA" w:rsidRPr="00C946BE">
        <w:rPr>
          <w:rFonts w:ascii="Calibri Light" w:hAnsi="Calibri Light"/>
        </w:rPr>
        <w:t>I</w:t>
      </w:r>
      <w:r w:rsidRPr="00C946BE">
        <w:rPr>
          <w:rFonts w:ascii="Calibri Light" w:hAnsi="Calibri Light"/>
        </w:rPr>
        <w:t>nvece di optare per una nuova costruzione</w:t>
      </w:r>
      <w:r w:rsidR="00A869DA" w:rsidRPr="00C946BE">
        <w:rPr>
          <w:rFonts w:ascii="Calibri Light" w:hAnsi="Calibri Light"/>
        </w:rPr>
        <w:t xml:space="preserve">, si è scelto di ampliare la struttura esistente, </w:t>
      </w:r>
      <w:r w:rsidRPr="00C946BE">
        <w:rPr>
          <w:rFonts w:ascii="Calibri Light" w:hAnsi="Calibri Light"/>
        </w:rPr>
        <w:t>valorizza</w:t>
      </w:r>
      <w:r w:rsidR="00A869DA" w:rsidRPr="00C946BE">
        <w:rPr>
          <w:rFonts w:ascii="Calibri Light" w:hAnsi="Calibri Light"/>
        </w:rPr>
        <w:t xml:space="preserve">ndo il patrimonio attuale senza gravare il </w:t>
      </w:r>
      <w:r w:rsidRPr="00C946BE">
        <w:rPr>
          <w:rFonts w:ascii="Calibri Light" w:hAnsi="Calibri Light"/>
        </w:rPr>
        <w:t xml:space="preserve">territorio </w:t>
      </w:r>
      <w:r w:rsidR="00A869DA" w:rsidRPr="00C946BE">
        <w:rPr>
          <w:rFonts w:ascii="Calibri Light" w:hAnsi="Calibri Light"/>
        </w:rPr>
        <w:t xml:space="preserve">con nuovi edifici e preservando </w:t>
      </w:r>
      <w:r w:rsidRPr="00C946BE">
        <w:rPr>
          <w:rFonts w:ascii="Calibri Light" w:hAnsi="Calibri Light"/>
        </w:rPr>
        <w:t xml:space="preserve">la logistica consolidata di allievi e docenti.  </w:t>
      </w:r>
    </w:p>
    <w:p w14:paraId="2A50AC84" w14:textId="77777777" w:rsidR="002C6D2E" w:rsidRPr="00C946BE" w:rsidRDefault="00775F9D" w:rsidP="00C946BE">
      <w:pPr>
        <w:rPr>
          <w:rFonts w:ascii="Calibri Light" w:hAnsi="Calibri Light"/>
          <w:b/>
        </w:rPr>
      </w:pPr>
      <w:r w:rsidRPr="00C946BE">
        <w:rPr>
          <w:rFonts w:ascii="Calibri Light" w:hAnsi="Calibri Light"/>
        </w:rPr>
        <w:t xml:space="preserve">L’ente committente, la Provincia di Brescia, aveva a disposizione risorse limitate: questa debolezza si è trasformata </w:t>
      </w:r>
      <w:r w:rsidR="00A869DA" w:rsidRPr="00C946BE">
        <w:rPr>
          <w:rFonts w:ascii="Calibri Light" w:hAnsi="Calibri Light"/>
        </w:rPr>
        <w:t xml:space="preserve">in un </w:t>
      </w:r>
      <w:r w:rsidRPr="00C946BE">
        <w:rPr>
          <w:rFonts w:ascii="Calibri Light" w:hAnsi="Calibri Light"/>
        </w:rPr>
        <w:t xml:space="preserve">punto di forza </w:t>
      </w:r>
      <w:r w:rsidR="00A869DA" w:rsidRPr="00C946BE">
        <w:rPr>
          <w:rFonts w:ascii="Calibri Light" w:hAnsi="Calibri Light"/>
        </w:rPr>
        <w:t xml:space="preserve">perché </w:t>
      </w:r>
      <w:r w:rsidRPr="00C946BE">
        <w:rPr>
          <w:rFonts w:ascii="Calibri Light" w:hAnsi="Calibri Light"/>
        </w:rPr>
        <w:t xml:space="preserve">ha portato alla scelta di realizzare un progetto di edilizia sostenibile, con un attento controllo dei costi ma soprattutto con la lungimiranza di costruire per limitare in prospettiva le spese di gestione. </w:t>
      </w:r>
    </w:p>
    <w:p w14:paraId="73F714B9" w14:textId="77777777" w:rsidR="002C6D2E" w:rsidRPr="00C946BE" w:rsidRDefault="002C6D2E" w:rsidP="00C946BE">
      <w:pPr>
        <w:rPr>
          <w:rFonts w:ascii="Calibri Light" w:hAnsi="Calibri Light"/>
        </w:rPr>
      </w:pPr>
    </w:p>
    <w:p w14:paraId="68E2F610" w14:textId="77777777" w:rsidR="002C6D2E" w:rsidRPr="00C946BE" w:rsidRDefault="00775F9D" w:rsidP="00C946BE">
      <w:pPr>
        <w:rPr>
          <w:rFonts w:ascii="Calibri Light" w:hAnsi="Calibri Light"/>
          <w:i/>
        </w:rPr>
      </w:pPr>
      <w:r w:rsidRPr="00C946BE">
        <w:rPr>
          <w:rFonts w:ascii="Calibri Light" w:hAnsi="Calibri Light"/>
          <w:b/>
          <w:i/>
        </w:rPr>
        <w:t>Progetto</w:t>
      </w:r>
    </w:p>
    <w:p w14:paraId="6606C390" w14:textId="77777777" w:rsidR="002C6D2E" w:rsidRPr="00C946BE" w:rsidRDefault="00775F9D" w:rsidP="00C946BE">
      <w:pPr>
        <w:rPr>
          <w:rFonts w:ascii="Calibri Light" w:hAnsi="Calibri Light"/>
        </w:rPr>
      </w:pPr>
      <w:r w:rsidRPr="00C946BE">
        <w:rPr>
          <w:rFonts w:ascii="Calibri Light" w:hAnsi="Calibri Light"/>
        </w:rPr>
        <w:t>Per limitare i costi di gestione, il progetto è stato pensato con una struttura caratterizzata da un’esposizione aperta verso sud, con ampie vetrate che consentono l’apporto di luce naturale e d</w:t>
      </w:r>
      <w:r w:rsidR="00A3301C" w:rsidRPr="00C946BE">
        <w:rPr>
          <w:rFonts w:ascii="Calibri Light" w:hAnsi="Calibri Light"/>
        </w:rPr>
        <w:t>ell’</w:t>
      </w:r>
      <w:r w:rsidRPr="00C946BE">
        <w:rPr>
          <w:rFonts w:ascii="Calibri Light" w:hAnsi="Calibri Light"/>
        </w:rPr>
        <w:t xml:space="preserve">irraggiamento solare nella stagione invernale. Per i mesi più caldi, </w:t>
      </w:r>
      <w:r w:rsidR="00A3301C" w:rsidRPr="00C946BE">
        <w:rPr>
          <w:rFonts w:ascii="Calibri Light" w:hAnsi="Calibri Light"/>
        </w:rPr>
        <w:t>è stato</w:t>
      </w:r>
      <w:r w:rsidRPr="00C946BE">
        <w:rPr>
          <w:rFonts w:ascii="Calibri Light" w:hAnsi="Calibri Light"/>
        </w:rPr>
        <w:t xml:space="preserve"> ottimale </w:t>
      </w:r>
      <w:r w:rsidR="00A3301C" w:rsidRPr="00C946BE">
        <w:rPr>
          <w:rFonts w:ascii="Calibri Light" w:hAnsi="Calibri Light"/>
        </w:rPr>
        <w:t xml:space="preserve">prevedere </w:t>
      </w:r>
      <w:r w:rsidRPr="00C946BE">
        <w:rPr>
          <w:rFonts w:ascii="Calibri Light" w:hAnsi="Calibri Light"/>
        </w:rPr>
        <w:t>la presenza di un frangisole a protezione della vetrata</w:t>
      </w:r>
      <w:r w:rsidR="00A3301C" w:rsidRPr="00C946BE">
        <w:rPr>
          <w:rFonts w:ascii="Calibri Light" w:hAnsi="Calibri Light"/>
        </w:rPr>
        <w:t>,</w:t>
      </w:r>
      <w:r w:rsidRPr="00C946BE">
        <w:rPr>
          <w:rFonts w:ascii="Calibri Light" w:hAnsi="Calibri Light"/>
        </w:rPr>
        <w:t xml:space="preserve"> </w:t>
      </w:r>
      <w:r w:rsidR="00A3301C" w:rsidRPr="00C946BE">
        <w:rPr>
          <w:rFonts w:ascii="Calibri Light" w:hAnsi="Calibri Light"/>
        </w:rPr>
        <w:t xml:space="preserve">a </w:t>
      </w:r>
      <w:r w:rsidRPr="00C946BE">
        <w:rPr>
          <w:rFonts w:ascii="Calibri Light" w:hAnsi="Calibri Light"/>
        </w:rPr>
        <w:t>limita</w:t>
      </w:r>
      <w:r w:rsidR="00A3301C" w:rsidRPr="00C946BE">
        <w:rPr>
          <w:rFonts w:ascii="Calibri Light" w:hAnsi="Calibri Light"/>
        </w:rPr>
        <w:t>re</w:t>
      </w:r>
      <w:r w:rsidRPr="00C946BE">
        <w:rPr>
          <w:rFonts w:ascii="Calibri Light" w:hAnsi="Calibri Light"/>
        </w:rPr>
        <w:t xml:space="preserve"> l’irraggiamento estivo. Per proteggere l’edificio durante i mesi invernali e contenere i costi di riscaldamento, i prospetti verso nord sono stati realizzati con un disegno più compatto e</w:t>
      </w:r>
      <w:r w:rsidR="00A3301C" w:rsidRPr="00C946BE">
        <w:rPr>
          <w:rFonts w:ascii="Calibri Light" w:hAnsi="Calibri Light"/>
        </w:rPr>
        <w:t xml:space="preserve"> con</w:t>
      </w:r>
      <w:r w:rsidRPr="00C946BE">
        <w:rPr>
          <w:rFonts w:ascii="Calibri Light" w:hAnsi="Calibri Light"/>
        </w:rPr>
        <w:t xml:space="preserve"> aperture contenute. </w:t>
      </w:r>
    </w:p>
    <w:p w14:paraId="2C895FE7" w14:textId="77777777" w:rsidR="002C6D2E" w:rsidRPr="00C946BE" w:rsidRDefault="00775F9D" w:rsidP="00C946BE">
      <w:pPr>
        <w:rPr>
          <w:rFonts w:ascii="Calibri Light" w:hAnsi="Calibri Light"/>
          <w:b/>
        </w:rPr>
      </w:pPr>
      <w:r w:rsidRPr="00C946BE">
        <w:rPr>
          <w:rFonts w:ascii="Calibri Light" w:hAnsi="Calibri Light"/>
        </w:rPr>
        <w:t>Internamente</w:t>
      </w:r>
      <w:r w:rsidR="00A3301C" w:rsidRPr="00C946BE">
        <w:rPr>
          <w:rFonts w:ascii="Calibri Light" w:hAnsi="Calibri Light"/>
        </w:rPr>
        <w:t>,</w:t>
      </w:r>
      <w:r w:rsidRPr="00C946BE">
        <w:rPr>
          <w:rFonts w:ascii="Calibri Light" w:hAnsi="Calibri Light"/>
        </w:rPr>
        <w:t xml:space="preserve"> le aule e i laboratori si articolano intorno all’atrio a tutta altezza, delimitato dalla facciata </w:t>
      </w:r>
      <w:r w:rsidR="00A3301C" w:rsidRPr="00C946BE">
        <w:rPr>
          <w:rFonts w:ascii="Calibri Light" w:hAnsi="Calibri Light"/>
        </w:rPr>
        <w:t xml:space="preserve">a </w:t>
      </w:r>
      <w:r w:rsidRPr="00C946BE">
        <w:rPr>
          <w:rFonts w:ascii="Calibri Light" w:hAnsi="Calibri Light"/>
        </w:rPr>
        <w:t xml:space="preserve">vetrata continua rivolta a sud e protetta dal frangisole in grigliato metallico dall’originale forma ad ala di gabbiano. </w:t>
      </w:r>
    </w:p>
    <w:p w14:paraId="2D30ECAC" w14:textId="77777777" w:rsidR="002C6D2E" w:rsidRPr="00C946BE" w:rsidRDefault="002C6D2E" w:rsidP="00C946BE">
      <w:pPr>
        <w:rPr>
          <w:rFonts w:ascii="Calibri Light" w:hAnsi="Calibri Light"/>
        </w:rPr>
      </w:pPr>
    </w:p>
    <w:p w14:paraId="48F44E76" w14:textId="77777777" w:rsidR="002C6D2E" w:rsidRPr="00C946BE" w:rsidRDefault="00775F9D" w:rsidP="00C946BE">
      <w:pPr>
        <w:rPr>
          <w:rFonts w:ascii="Calibri Light" w:hAnsi="Calibri Light"/>
          <w:i/>
        </w:rPr>
      </w:pPr>
      <w:r w:rsidRPr="00C946BE">
        <w:rPr>
          <w:rFonts w:ascii="Calibri Light" w:hAnsi="Calibri Light"/>
          <w:b/>
          <w:i/>
        </w:rPr>
        <w:t>Il sistema costruttivo</w:t>
      </w:r>
    </w:p>
    <w:p w14:paraId="5F72E5BF" w14:textId="77777777" w:rsidR="002C6D2E" w:rsidRPr="00C946BE" w:rsidRDefault="00775F9D" w:rsidP="00C946BE">
      <w:pPr>
        <w:rPr>
          <w:rFonts w:ascii="Calibri Light" w:hAnsi="Calibri Light"/>
        </w:rPr>
      </w:pPr>
      <w:r w:rsidRPr="00C946BE">
        <w:rPr>
          <w:rFonts w:ascii="Calibri Light" w:hAnsi="Calibri Light"/>
        </w:rPr>
        <w:t xml:space="preserve">La tecnologia costruttiva adottata è tipica del sistema stratificato a secco ad elevato isolamento. </w:t>
      </w:r>
    </w:p>
    <w:p w14:paraId="55E4CB45" w14:textId="77777777" w:rsidR="002C6D2E" w:rsidRPr="00C946BE" w:rsidRDefault="002C6D2E" w:rsidP="00C946BE">
      <w:pPr>
        <w:rPr>
          <w:rFonts w:ascii="Calibri Light" w:hAnsi="Calibri Light"/>
        </w:rPr>
      </w:pPr>
    </w:p>
    <w:p w14:paraId="4556EBB6" w14:textId="77777777" w:rsidR="002C6D2E" w:rsidRPr="00C946BE" w:rsidRDefault="00775F9D" w:rsidP="00C946BE">
      <w:pPr>
        <w:rPr>
          <w:rFonts w:ascii="Calibri Light" w:hAnsi="Calibri Light"/>
          <w:b/>
          <w:bCs/>
          <w:i/>
        </w:rPr>
      </w:pPr>
      <w:r w:rsidRPr="00C946BE">
        <w:rPr>
          <w:rFonts w:ascii="Calibri Light" w:hAnsi="Calibri Light"/>
          <w:b/>
          <w:bCs/>
          <w:i/>
        </w:rPr>
        <w:t>Interventi</w:t>
      </w:r>
    </w:p>
    <w:p w14:paraId="329D7032" w14:textId="77777777" w:rsidR="002C6D2E" w:rsidRPr="00C946BE" w:rsidRDefault="00775F9D" w:rsidP="00C946BE">
      <w:pPr>
        <w:rPr>
          <w:rFonts w:ascii="Calibri Light" w:hAnsi="Calibri Light"/>
        </w:rPr>
      </w:pPr>
      <w:r w:rsidRPr="00C946BE">
        <w:rPr>
          <w:rFonts w:ascii="Calibri Light" w:hAnsi="Calibri Light"/>
        </w:rPr>
        <w:t xml:space="preserve">Sulla struttura portante in telai di carpenteria d’acciaio sono stati montati pannelli metallici sandwich coibentati, associati a materassini in lana di vetro e contropareti interne con lastre </w:t>
      </w:r>
      <w:r w:rsidR="00A3301C" w:rsidRPr="00C946BE">
        <w:rPr>
          <w:rFonts w:ascii="Calibri Light" w:hAnsi="Calibri Light"/>
        </w:rPr>
        <w:t xml:space="preserve">Knauf </w:t>
      </w:r>
      <w:r w:rsidRPr="00C946BE">
        <w:rPr>
          <w:rFonts w:ascii="Calibri Light" w:hAnsi="Calibri Light"/>
        </w:rPr>
        <w:t xml:space="preserve">di gesso rivestito sul lato a vista. I solai sono realizzati in lamiera metallica collaborante e soletta in calcestruzzo. La stessa metodologia è stata utilizzata per la realizzazione della copertura dove i pannelli metallici sandwich coibentati funzionano da supporto all’assito che accoglie il manto di copertura metallico. </w:t>
      </w:r>
    </w:p>
    <w:p w14:paraId="5CE60827" w14:textId="77777777" w:rsidR="002C6D2E" w:rsidRPr="00C946BE" w:rsidRDefault="002C6D2E" w:rsidP="00C946BE">
      <w:pPr>
        <w:rPr>
          <w:rFonts w:ascii="Calibri Light" w:hAnsi="Calibri Light"/>
        </w:rPr>
      </w:pPr>
    </w:p>
    <w:p w14:paraId="7FD39FC6" w14:textId="77777777" w:rsidR="002C6D2E" w:rsidRPr="00C946BE" w:rsidRDefault="00775F9D" w:rsidP="00C946BE">
      <w:pPr>
        <w:rPr>
          <w:rFonts w:ascii="Calibri Light" w:hAnsi="Calibri Light"/>
        </w:rPr>
      </w:pPr>
      <w:r w:rsidRPr="00C946BE">
        <w:rPr>
          <w:rFonts w:ascii="Calibri Light" w:hAnsi="Calibri Light"/>
          <w:b/>
        </w:rPr>
        <w:t>Soluzioni tecniche</w:t>
      </w:r>
    </w:p>
    <w:p w14:paraId="74A56670" w14:textId="77777777" w:rsidR="002C6D2E" w:rsidRPr="00C946BE" w:rsidRDefault="00775F9D" w:rsidP="00C946BE">
      <w:pPr>
        <w:rPr>
          <w:rFonts w:ascii="Calibri Light" w:hAnsi="Calibri Light"/>
          <w:b/>
        </w:rPr>
      </w:pPr>
      <w:r w:rsidRPr="00C946BE">
        <w:rPr>
          <w:rFonts w:ascii="Calibri Light" w:hAnsi="Calibri Light"/>
        </w:rPr>
        <w:t xml:space="preserve">Nel dettaglio, fondamentale è la funzione affidata alle greche del pannello sandwich, che creano lo strato per la ventilazione utile ad evitare il surriscaldamento della stessa. Per migliorare l’isolamento termico e acustico è stato applicato uno strato di lana di vetro chiuso da un controsoffitto in gesso rivestito. Per il soffitto degli ambienti comuni si è scelto di utilizzare i pannelli modulari, che associano l’assorbimento acustico alla necessaria sicurezza di protezione passiva dal fuoco. </w:t>
      </w:r>
    </w:p>
    <w:p w14:paraId="0857CC1B" w14:textId="77777777" w:rsidR="002C6D2E" w:rsidRPr="00C946BE" w:rsidRDefault="002C6D2E" w:rsidP="00C946BE">
      <w:pPr>
        <w:rPr>
          <w:rFonts w:ascii="Calibri Light" w:hAnsi="Calibri Light"/>
        </w:rPr>
      </w:pPr>
    </w:p>
    <w:p w14:paraId="2B3DCD33" w14:textId="77777777" w:rsidR="002C6D2E" w:rsidRPr="00C946BE" w:rsidRDefault="00775F9D" w:rsidP="00C946BE">
      <w:pPr>
        <w:rPr>
          <w:rFonts w:ascii="Calibri Light" w:hAnsi="Calibri Light"/>
          <w:i/>
        </w:rPr>
      </w:pPr>
      <w:r w:rsidRPr="00C946BE">
        <w:rPr>
          <w:rFonts w:ascii="Calibri Light" w:hAnsi="Calibri Light"/>
          <w:b/>
          <w:i/>
        </w:rPr>
        <w:t>Estetica</w:t>
      </w:r>
    </w:p>
    <w:p w14:paraId="7CF5E980" w14:textId="77777777" w:rsidR="002C6D2E" w:rsidRPr="00C946BE" w:rsidRDefault="00775F9D" w:rsidP="00C946BE">
      <w:pPr>
        <w:rPr>
          <w:rFonts w:ascii="Calibri Light" w:hAnsi="Calibri Light"/>
          <w:b/>
        </w:rPr>
      </w:pPr>
      <w:r w:rsidRPr="00C946BE">
        <w:rPr>
          <w:rFonts w:ascii="Calibri Light" w:hAnsi="Calibri Light"/>
        </w:rPr>
        <w:t>L’edificio si sviluppa su due piani e include 22 aule e laboratori, spazi comuni e di servizio per complessivi 3.400 metri quadrati.</w:t>
      </w:r>
    </w:p>
    <w:p w14:paraId="010BDAC0" w14:textId="746BEA70" w:rsidR="002C6D2E" w:rsidRDefault="00775F9D" w:rsidP="00C946BE">
      <w:pPr>
        <w:rPr>
          <w:rFonts w:ascii="Calibri Light" w:hAnsi="Calibri Light"/>
        </w:rPr>
      </w:pPr>
      <w:r w:rsidRPr="00C946BE">
        <w:rPr>
          <w:rFonts w:ascii="Calibri Light" w:hAnsi="Calibri Light"/>
        </w:rPr>
        <w:t xml:space="preserve">L’ampliamento dell’Istituto “Einaudi” è un concreto e ben riuscito esempio di architettura sostenibile applicato ad edifici pubblici. </w:t>
      </w:r>
    </w:p>
    <w:p w14:paraId="6B0DCD6F" w14:textId="0B8F1A2E" w:rsidR="00867030" w:rsidRDefault="00867030" w:rsidP="00C946BE">
      <w:pPr>
        <w:rPr>
          <w:rFonts w:ascii="Calibri Light" w:hAnsi="Calibri Light"/>
        </w:rPr>
      </w:pPr>
    </w:p>
    <w:p w14:paraId="7C4C42B5" w14:textId="77777777" w:rsidR="00867030" w:rsidRPr="00E706A9" w:rsidRDefault="00867030" w:rsidP="00867030">
      <w:pPr>
        <w:rPr>
          <w:rFonts w:ascii="Calibri Light" w:hAnsi="Calibri Light"/>
        </w:rPr>
      </w:pPr>
      <w:r w:rsidRPr="00E706A9">
        <w:rPr>
          <w:rFonts w:ascii="Calibri Light" w:hAnsi="Calibri Light"/>
        </w:rPr>
        <w:t xml:space="preserve">Redazione a cura di </w:t>
      </w:r>
      <w:hyperlink r:id="rId7" w:history="1">
        <w:r w:rsidRPr="00E706A9">
          <w:rPr>
            <w:rStyle w:val="Collegamentoipertestuale"/>
            <w:rFonts w:ascii="Calibri Light" w:hAnsi="Calibri Light"/>
          </w:rPr>
          <w:t>RGR Comunicazione</w:t>
        </w:r>
      </w:hyperlink>
    </w:p>
    <w:p w14:paraId="0BEC1E1F" w14:textId="77777777" w:rsidR="00867030" w:rsidRPr="00C946BE" w:rsidRDefault="00867030" w:rsidP="00C946BE">
      <w:pPr>
        <w:rPr>
          <w:rFonts w:ascii="Calibri Light" w:hAnsi="Calibri Light"/>
          <w:b/>
        </w:rPr>
      </w:pPr>
      <w:bookmarkStart w:id="1" w:name="_GoBack"/>
      <w:bookmarkEnd w:id="1"/>
    </w:p>
    <w:sectPr w:rsidR="00867030" w:rsidRPr="00C946BE">
      <w:pgSz w:w="11906" w:h="16838"/>
      <w:pgMar w:top="1134" w:right="1134" w:bottom="1134" w:left="1134" w:header="0" w:footer="0" w:gutter="0"/>
      <w:cols w:space="720"/>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onardo Ristori" w:date="2017-08-12T13:14:00Z" w:initials="LR">
    <w:p w14:paraId="0530202B" w14:textId="77777777" w:rsidR="00775F9D" w:rsidRDefault="00775F9D">
      <w:pPr>
        <w:pStyle w:val="Testocommento"/>
      </w:pPr>
      <w:r>
        <w:rPr>
          <w:rStyle w:val="Rimandocommento"/>
        </w:rPr>
        <w:annotationRef/>
      </w:r>
      <w:r>
        <w:t>IL TESTO E’ OK MA BISOGNA SCOPRIRE E METTERE I SISTEMI KNAUF UTILIZZATI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020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0202B" w16cid:durableId="1D5407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2E"/>
    <w:rsid w:val="002C6D2E"/>
    <w:rsid w:val="00450DDF"/>
    <w:rsid w:val="0058509C"/>
    <w:rsid w:val="00775F9D"/>
    <w:rsid w:val="00867030"/>
    <w:rsid w:val="00A3301C"/>
    <w:rsid w:val="00A869DA"/>
    <w:rsid w:val="00C946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82A1"/>
  <w15:docId w15:val="{6CEA5586-6B06-4440-AABC-3A60AD4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color w:val="00000A"/>
      <w:sz w:val="24"/>
    </w:rPr>
  </w:style>
  <w:style w:type="paragraph" w:styleId="Titolo1">
    <w:name w:val="heading 1"/>
    <w:basedOn w:val="Titolo"/>
    <w:pPr>
      <w:outlineLvl w:val="0"/>
    </w:pPr>
    <w:rPr>
      <w:b/>
      <w:bCs/>
      <w:sz w:val="36"/>
      <w:szCs w:val="36"/>
    </w:rPr>
  </w:style>
  <w:style w:type="paragraph" w:styleId="Titolo2">
    <w:name w:val="heading 2"/>
    <w:basedOn w:val="Titolo"/>
    <w:pPr>
      <w:spacing w:before="200"/>
      <w:outlineLvl w:val="1"/>
    </w:pPr>
    <w:rPr>
      <w:b/>
      <w:bCs/>
      <w:sz w:val="32"/>
      <w:szCs w:val="32"/>
    </w:rPr>
  </w:style>
  <w:style w:type="paragraph" w:styleId="Titolo3">
    <w:name w:val="heading 3"/>
    <w:basedOn w:val="Titolo"/>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tichetta">
    <w:name w:val="etichetta"/>
    <w:basedOn w:val="Carpredefinitoparagrafo"/>
    <w:qFormat/>
  </w:style>
  <w:style w:type="character" w:customStyle="1" w:styleId="CollegamentoInternet">
    <w:name w:val="Collegamento Internet"/>
    <w:rPr>
      <w:color w:val="000080"/>
      <w:u w:val="single"/>
    </w:rPr>
  </w:style>
  <w:style w:type="paragraph" w:styleId="Titolo">
    <w:name w:val="Title"/>
    <w:basedOn w:val="Normale"/>
    <w:next w:val="Corpodeltesto"/>
    <w:qFormat/>
    <w:pPr>
      <w:keepNext/>
      <w:spacing w:before="240" w:after="120"/>
    </w:pPr>
    <w:rPr>
      <w:rFonts w:eastAsia="Microsoft YaHei"/>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qFormat/>
    <w:pPr>
      <w:suppressLineNumbers/>
    </w:pPr>
  </w:style>
  <w:style w:type="paragraph" w:customStyle="1" w:styleId="Quotations">
    <w:name w:val="Quotations"/>
    <w:basedOn w:val="Normale"/>
    <w:qFormat/>
    <w:pPr>
      <w:spacing w:after="283"/>
      <w:ind w:left="567" w:right="567"/>
    </w:pPr>
  </w:style>
  <w:style w:type="paragraph" w:customStyle="1" w:styleId="Titoloprincipale">
    <w:name w:val="Titolo principale"/>
    <w:basedOn w:val="Titolo"/>
    <w:pPr>
      <w:jc w:val="center"/>
    </w:pPr>
    <w:rPr>
      <w:b/>
      <w:bCs/>
      <w:sz w:val="56"/>
      <w:szCs w:val="56"/>
    </w:rPr>
  </w:style>
  <w:style w:type="paragraph" w:styleId="Sottotitolo">
    <w:name w:val="Subtitle"/>
    <w:basedOn w:val="Titolo"/>
    <w:pPr>
      <w:spacing w:before="60"/>
      <w:jc w:val="center"/>
    </w:pPr>
    <w:rPr>
      <w:sz w:val="36"/>
      <w:szCs w:val="36"/>
    </w:rPr>
  </w:style>
  <w:style w:type="character" w:styleId="Rimandocommento">
    <w:name w:val="annotation reference"/>
    <w:basedOn w:val="Carpredefinitoparagrafo"/>
    <w:uiPriority w:val="99"/>
    <w:semiHidden/>
    <w:unhideWhenUsed/>
    <w:rsid w:val="00775F9D"/>
    <w:rPr>
      <w:sz w:val="16"/>
      <w:szCs w:val="16"/>
    </w:rPr>
  </w:style>
  <w:style w:type="paragraph" w:styleId="Testocommento">
    <w:name w:val="annotation text"/>
    <w:basedOn w:val="Normale"/>
    <w:link w:val="TestocommentoCarattere"/>
    <w:uiPriority w:val="99"/>
    <w:semiHidden/>
    <w:unhideWhenUsed/>
    <w:rsid w:val="00775F9D"/>
    <w:rPr>
      <w:rFonts w:cs="Mangal"/>
      <w:sz w:val="20"/>
      <w:szCs w:val="18"/>
    </w:rPr>
  </w:style>
  <w:style w:type="character" w:customStyle="1" w:styleId="TestocommentoCarattere">
    <w:name w:val="Testo commento Carattere"/>
    <w:basedOn w:val="Carpredefinitoparagrafo"/>
    <w:link w:val="Testocommento"/>
    <w:uiPriority w:val="99"/>
    <w:semiHidden/>
    <w:rsid w:val="00775F9D"/>
    <w:rPr>
      <w:rFonts w:cs="Mangal"/>
      <w:color w:val="00000A"/>
      <w:szCs w:val="18"/>
    </w:rPr>
  </w:style>
  <w:style w:type="paragraph" w:styleId="Soggettocommento">
    <w:name w:val="annotation subject"/>
    <w:basedOn w:val="Testocommento"/>
    <w:next w:val="Testocommento"/>
    <w:link w:val="SoggettocommentoCarattere"/>
    <w:uiPriority w:val="99"/>
    <w:semiHidden/>
    <w:unhideWhenUsed/>
    <w:rsid w:val="00775F9D"/>
    <w:rPr>
      <w:b/>
      <w:bCs/>
    </w:rPr>
  </w:style>
  <w:style w:type="character" w:customStyle="1" w:styleId="SoggettocommentoCarattere">
    <w:name w:val="Soggetto commento Carattere"/>
    <w:basedOn w:val="TestocommentoCarattere"/>
    <w:link w:val="Soggettocommento"/>
    <w:uiPriority w:val="99"/>
    <w:semiHidden/>
    <w:rsid w:val="00775F9D"/>
    <w:rPr>
      <w:rFonts w:cs="Mangal"/>
      <w:b/>
      <w:bCs/>
      <w:color w:val="00000A"/>
      <w:szCs w:val="18"/>
    </w:rPr>
  </w:style>
  <w:style w:type="paragraph" w:styleId="Testofumetto">
    <w:name w:val="Balloon Text"/>
    <w:basedOn w:val="Normale"/>
    <w:link w:val="TestofumettoCarattere"/>
    <w:uiPriority w:val="99"/>
    <w:semiHidden/>
    <w:unhideWhenUsed/>
    <w:rsid w:val="00775F9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75F9D"/>
    <w:rPr>
      <w:rFonts w:ascii="Tahoma" w:hAnsi="Tahoma" w:cs="Mangal"/>
      <w:color w:val="00000A"/>
      <w:sz w:val="16"/>
      <w:szCs w:val="14"/>
    </w:rPr>
  </w:style>
  <w:style w:type="character" w:styleId="Collegamentoipertestuale">
    <w:name w:val="Hyperlink"/>
    <w:basedOn w:val="Carpredefinitoparagrafo"/>
    <w:uiPriority w:val="99"/>
    <w:unhideWhenUsed/>
    <w:rsid w:val="00867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grcomunicazionemarketing.it"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Nicolo Buti</cp:lastModifiedBy>
  <cp:revision>3</cp:revision>
  <dcterms:created xsi:type="dcterms:W3CDTF">2017-09-01T14:39:00Z</dcterms:created>
  <dcterms:modified xsi:type="dcterms:W3CDTF">2017-09-01T14:53:00Z</dcterms:modified>
  <dc:language>it-IT</dc:language>
</cp:coreProperties>
</file>